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PREFEITURA MUNICIPAL DE FOZ DO JORDÃO – PR                                                                                           SECRETARIA MUNICIPAL DE EDUCAÇÃO</w:t>
      </w:r>
    </w:p>
    <w:p>
      <w:pPr>
        <w:pStyle w:val="Normal"/>
        <w:rPr>
          <w:rFonts w:ascii="Calibri" w:hAnsi="Calibri" w:cs="Arial" w:asciiTheme="minorHAnsi" w:hAnsiTheme="minorHAnsi"/>
          <w:b/>
        </w:rPr>
      </w:pPr>
      <w:r>
        <w:rPr>
          <w:rFonts w:cs="Arial" w:ascii="Calibri" w:hAnsi="Calibri" w:asciiTheme="minorHAnsi" w:hAnsiTheme="minorHAnsi"/>
        </w:rPr>
        <w:t xml:space="preserve">CARDÁPIO DA MERENDA ESCOLAR                                                                                              </w:t>
        <w:tab/>
        <w:tab/>
        <w:t xml:space="preserve">           DEPARTAMENTO DE MERENDA ESCOLAR</w:t>
      </w:r>
      <w:r>
        <w:rPr>
          <w:rFonts w:cs="Arial" w:ascii="Calibri" w:hAnsi="Calibri" w:asciiTheme="minorHAnsi" w:hAnsiTheme="minorHAnsi"/>
          <w:b/>
        </w:rPr>
        <w:t xml:space="preserve"> </w:t>
      </w:r>
    </w:p>
    <w:p>
      <w:pPr>
        <w:pStyle w:val="Normal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ENSINO FUNDAMENTAL (4 a 10 anos) – Período Parcial (Manhã e Tarde)</w:t>
        <w:tab/>
        <w:tab/>
        <w:tab/>
        <w:t xml:space="preserve">          </w:t>
      </w:r>
      <w:bookmarkStart w:id="0" w:name="_GoBack"/>
      <w:bookmarkEnd w:id="0"/>
      <w:r>
        <w:rPr>
          <w:rFonts w:ascii="Calibri" w:hAnsi="Calibri" w:asciiTheme="minorHAnsi" w:hAnsiTheme="minorHAnsi"/>
          <w:b/>
        </w:rPr>
        <w:t xml:space="preserve">  MÊS: MARÇO/2024</w:t>
      </w:r>
    </w:p>
    <w:tbl>
      <w:tblPr>
        <w:tblStyle w:val="Tabelacomgrade"/>
        <w:tblW w:w="141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441"/>
        <w:gridCol w:w="2824"/>
        <w:gridCol w:w="2248"/>
        <w:gridCol w:w="2267"/>
        <w:gridCol w:w="226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Dias/ Refeição/ Horário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01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Bolo cuca, suco de fruta, e fruta (morango).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04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05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06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07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08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2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Polenta com carne moída e salada de repolho c/ tomate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feijão, omelete assado e salada de acelga e cenoura, 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Mandioca, frango em molho, refogado de cenoura e chuchu, e fruta (melancia)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e legumes e suco de fruta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Iogurte de fruta com cereal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11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12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13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14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15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2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Composto lácteo sabor coco,  biscoito caseiro, e fruta (mamão).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Sopa de feijão com 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carne 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 macarrão e legumes (chuchu, cenoura e brócolis), e fruta (melancia).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 e salada de alface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Macarrão a bolonhesa e salada de repolho e beterraba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Enroladinho de frango com queijo e café com leite, e fruta (morango).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18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19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20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21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22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2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Quirerinha de milho com carne suína e salada de acelga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Arroz, feijão, kibe assado e salada</w:t>
            </w: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de alface c/ tomate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Arroz carreteiro, salada de tomate e pepino, e fruta (melancia)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Mandioca com carne, salada de repolho e cenoura, </w:t>
            </w: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(mamão)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Canjica de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25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26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27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28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29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2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Achocolatado, biscoito salgado e fruta (maça)</w:t>
            </w:r>
          </w:p>
        </w:tc>
        <w:tc>
          <w:tcPr>
            <w:tcW w:w="28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Viradinho de feijão, couve refogada, chá mate 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2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Macarrão caseiro com frango e salada de acelga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Esfirra de carne, suco de fruta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</w:tbl>
    <w:p>
      <w:pPr>
        <w:pStyle w:val="Normal"/>
        <w:jc w:val="center"/>
        <w:rPr>
          <w:rFonts w:ascii="Calibri" w:hAnsi="Calibri" w:cs="Arial" w:asciiTheme="minorHAnsi" w:hAnsiTheme="minorHAnsi"/>
          <w:b/>
          <w:bCs/>
          <w:sz w:val="22"/>
          <w:szCs w:val="22"/>
          <w:u w:val="single"/>
        </w:rPr>
      </w:pPr>
      <w:r>
        <w:rPr>
          <w:rFonts w:cs="Arial" w:ascii="Calibri" w:hAnsi="Calibri"/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Cs/>
          <w:sz w:val="22"/>
          <w:szCs w:val="22"/>
          <w:u w:val="single"/>
        </w:rPr>
      </w:pPr>
      <w:r>
        <w:rPr>
          <w:rFonts w:cs="Arial" w:ascii="Calibri" w:hAnsi="Calibri"/>
          <w:b/>
          <w:bCs/>
          <w:sz w:val="22"/>
          <w:szCs w:val="22"/>
          <w:u w:val="single"/>
        </w:rPr>
      </w:r>
    </w:p>
    <w:tbl>
      <w:tblPr>
        <w:tblStyle w:val="Tabelacomgrade"/>
        <w:tblW w:w="141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725"/>
        <w:gridCol w:w="2378"/>
        <w:gridCol w:w="2410"/>
        <w:gridCol w:w="2265"/>
        <w:gridCol w:w="226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Dias/ Refeição/ Horário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01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Bolo cuca sem lactose, suco de fruta, e fruta (morango).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04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05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06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07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08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Polenta com carne moída e salada de repolho c/ tomate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feijão, omelete assado, salada de acelga e cenoura 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Mandioca, frango em molho, refogado de cenoura e chuchu, e fruta (melancia)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e legumes e suco de fruta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Iogurte de fruta zero lactose com cereal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11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12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13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14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15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Vitamina de leite zero lactose com banana e aveia,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biscoito caseiro sem lactose, e fruta (mamão).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Sopa de feijão com 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carne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macarrão e legumes, e fruta (melancia).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 e salada de alface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Macarrão a bolonhesa e salada de repolho e beterraba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Enroladinho de frango e café com leite sem lactose, e fruta (morango).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18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19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20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21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22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Quirerinha de milho com carne suína e salada de acelga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Arroz, feijão, kibe assado e salada</w:t>
            </w: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de alface c/ tomate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Arroz carreteiro, salada de tomate e pepino, e fruta (melancia)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Mandioca com carne, salada de repolho e cenoura, </w:t>
            </w: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(mamão)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Canjica com leite zero lactose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25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26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27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28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29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3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Café solúvel com leite zero lactose, biscoito doce zero lactose  e fruta (maça)</w:t>
            </w:r>
          </w:p>
        </w:tc>
        <w:tc>
          <w:tcPr>
            <w:tcW w:w="23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Viradinho de feijão, couve refogada, chá mate 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Macarrão caseiro com frango e salada de acelga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Esfirra de carne, e suco de fruta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Cs/>
          <w:sz w:val="22"/>
          <w:szCs w:val="22"/>
          <w:u w:val="single"/>
        </w:rPr>
      </w:pPr>
      <w:r>
        <w:rPr>
          <w:rFonts w:cs="Arial" w:ascii="Calibri" w:hAnsi="Calibri"/>
          <w:b/>
          <w:bCs/>
          <w:sz w:val="22"/>
          <w:szCs w:val="22"/>
          <w:u w:val="single"/>
        </w:rPr>
        <w:t xml:space="preserve">CARDÁPIO ADAPTADO: INTOLERÂNCIA AO GLÚTEN 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Dias/ 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01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bidi="ar-SA"/>
              </w:rPr>
              <w:t>Chá de ervas e Pão sem glúten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Bolo cuca (com farinha de arroz), suco de fruta, e fruta (morango).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04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05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06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07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08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Polenta com carne moída e salada de repolho c/ tomate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Arroz, feijão, omelete assado, salada de acelga e cenoura 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Mandioca, frango em molho, refogado de cenoura e chuchu, e fruta (melancia)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Farofa com carne e legumes e suco de fruta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Iogurte de fruta com cereal de milho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11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12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13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14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15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Composto lácteo sabor coco,  biscoito de polvilho, e fruta (mamão).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Sopa de feijão com 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carne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macarrão sem glúten e legumes, e fruta (melancia).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Risoto de frango e salada de alface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Macarrão sem glúten a bolonhesa e salada de repolho e beterraba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Enroladinho (com farinha de arroz) de frango com queijo e café com leite, e fruta (morango).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18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19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20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21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22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Quirerinha de milho com carne suína e salada de acelga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Arroz, feijão, kibe assado e salada</w:t>
            </w: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 de alface c/ tomate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Arroz carreteiro, salada de tomate e pepino, e fruta (melancia)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Mandioca com carne, salada de repolho e cenoura, </w:t>
            </w:r>
            <w:r>
              <w:rPr>
                <w:rFonts w:eastAsia="Calibri"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(mamão)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Canjica de leite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Segunda feira 25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Terça feira 26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Quarta feira 27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Quinta feira 28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lang w:val="pt-BR" w:eastAsia="en-US" w:bidi="ar-SA"/>
              </w:rPr>
              <w:t>Sexta feira 29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Achocolatado, biscoito de arroz e fruta (maça)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Viradinho de feijão, couve refogada, chá mate 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Macarrão sem glúten com frango e salada de acelga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Esfirra (com farinha de arroz) de carne, e suco de fruta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</w:tr>
    </w:tbl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É permitido inverter os dias da semana em caso de necessidade.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Cardápio sujeito a alterações, conforme disponibilidade dos alimentos e autorização da nutricionista. 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9"/>
        <w:gridCol w:w="127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625,36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73,4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19,84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6,84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129,27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11,56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254,33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59,62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1,52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613,53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9"/>
        <w:gridCol w:w="127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718,26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78,1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21,34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9,56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7,05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135,64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15,47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249,21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61,35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1,87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515,68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9"/>
        <w:gridCol w:w="127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686,26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70,2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17,52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10,45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7,99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149,54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12,55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287,51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2,0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64,51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1,57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597,62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9"/>
        <w:gridCol w:w="1278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708,26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75,4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18,84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11,35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8,13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147,55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14,67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278,98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46,25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1,95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501,26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1285"/>
        <w:gridCol w:w="1286"/>
        <w:gridCol w:w="1286"/>
        <w:gridCol w:w="1286"/>
        <w:gridCol w:w="1287"/>
        <w:gridCol w:w="1286"/>
        <w:gridCol w:w="1286"/>
        <w:gridCol w:w="1286"/>
        <w:gridCol w:w="443"/>
        <w:gridCol w:w="843"/>
        <w:gridCol w:w="1283"/>
        <w:gridCol w:w="7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708,26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72,1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17,44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10,03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7,99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156,87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13,99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315,23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51,26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2,03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564,21</w:t>
            </w:r>
          </w:p>
        </w:tc>
      </w:tr>
      <w:tr>
        <w:trPr/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12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CRN: 3562/8 PR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794" w:footer="0" w:bottom="1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0a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40a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LibreOffice/24.2.0.3$Windows_X86_64 LibreOffice_project/da48488a73ddd66ea24cf16bbc4f7b9c08e9bea1</Application>
  <AppVersion>15.0000</AppVersion>
  <Pages>5</Pages>
  <Words>1801</Words>
  <Characters>8241</Characters>
  <CharactersWithSpaces>9909</CharactersWithSpaces>
  <Paragraphs>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2022-02-24T13:43:00Z</dcterms:created>
  <dc:creator>Usuario</dc:creator>
  <dc:description/>
  <dc:language>pt-BR</dc:language>
  <cp:lastModifiedBy/>
  <cp:lastPrinted>2022-03-24T14:15:00Z</cp:lastPrinted>
  <dcterms:modified xsi:type="dcterms:W3CDTF">2024-11-22T09:35:38Z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